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2975FBAD" w:rsidR="00711297" w:rsidRPr="00711297" w:rsidRDefault="004C5A64" w:rsidP="00C3639D">
      <w:pPr>
        <w:pStyle w:val="Heading1"/>
      </w:pPr>
      <w:r w:rsidRPr="004C5A64">
        <w:t>Advisory Committee on Research Computing (ACORC)</w:t>
      </w:r>
    </w:p>
    <w:p w14:paraId="763DF126" w14:textId="0D722F9A" w:rsidR="00711297" w:rsidRPr="00711297" w:rsidRDefault="00711297" w:rsidP="005247C5">
      <w:pPr>
        <w:spacing w:after="240" w:line="276" w:lineRule="auto"/>
        <w:rPr>
          <w:rFonts w:cstheme="minorHAnsi"/>
          <w:sz w:val="24"/>
          <w:szCs w:val="24"/>
        </w:rPr>
      </w:pPr>
      <w:r w:rsidRPr="00711297">
        <w:rPr>
          <w:rFonts w:cstheme="minorHAnsi"/>
          <w:sz w:val="24"/>
          <w:szCs w:val="24"/>
        </w:rPr>
        <w:t xml:space="preserve">Date: </w:t>
      </w:r>
      <w:r w:rsidR="004C5A64">
        <w:rPr>
          <w:rFonts w:cstheme="minorHAnsi"/>
          <w:sz w:val="24"/>
          <w:szCs w:val="24"/>
        </w:rPr>
        <w:t>November 28</w:t>
      </w:r>
      <w:r w:rsidR="00272A67">
        <w:rPr>
          <w:rFonts w:cstheme="minorHAnsi"/>
          <w:sz w:val="24"/>
          <w:szCs w:val="24"/>
        </w:rPr>
        <w:t>, 2023</w:t>
      </w:r>
    </w:p>
    <w:p w14:paraId="41593E08" w14:textId="1F330D86" w:rsidR="00711297" w:rsidRPr="00711297" w:rsidRDefault="00711297" w:rsidP="00711297">
      <w:pPr>
        <w:rPr>
          <w:rFonts w:cstheme="minorHAnsi"/>
          <w:sz w:val="24"/>
          <w:szCs w:val="24"/>
        </w:rPr>
      </w:pPr>
      <w:r w:rsidRPr="00711297">
        <w:rPr>
          <w:rFonts w:cstheme="minorHAnsi"/>
          <w:sz w:val="24"/>
          <w:szCs w:val="24"/>
        </w:rPr>
        <w:t xml:space="preserve">Start/ End Time: </w:t>
      </w:r>
      <w:r w:rsidR="004C5A64">
        <w:rPr>
          <w:rFonts w:cstheme="minorHAnsi"/>
          <w:sz w:val="24"/>
          <w:szCs w:val="24"/>
        </w:rPr>
        <w:t>9:30 – 10:30 am</w:t>
      </w:r>
      <w:r w:rsidRPr="00711297">
        <w:rPr>
          <w:rFonts w:cstheme="minorHAnsi"/>
          <w:sz w:val="24"/>
          <w:szCs w:val="24"/>
        </w:rPr>
        <w:t xml:space="preserve"> </w:t>
      </w:r>
    </w:p>
    <w:p w14:paraId="17ADA33B" w14:textId="52AF4616" w:rsidR="00711297" w:rsidRPr="00711297" w:rsidRDefault="00711297" w:rsidP="005247C5">
      <w:pPr>
        <w:spacing w:line="720" w:lineRule="auto"/>
        <w:rPr>
          <w:rFonts w:cstheme="minorHAnsi"/>
          <w:sz w:val="24"/>
          <w:szCs w:val="24"/>
        </w:rPr>
      </w:pPr>
      <w:r w:rsidRPr="00711297">
        <w:rPr>
          <w:rFonts w:cstheme="minorHAnsi"/>
          <w:sz w:val="24"/>
          <w:szCs w:val="24"/>
        </w:rPr>
        <w:t xml:space="preserve">Location: </w:t>
      </w:r>
      <w:r w:rsidR="004C5A64">
        <w:rPr>
          <w:rFonts w:cstheme="minorHAnsi"/>
          <w:sz w:val="24"/>
          <w:szCs w:val="24"/>
        </w:rPr>
        <w:t>Orchard View Room, Discovery Bldg.</w:t>
      </w:r>
    </w:p>
    <w:p w14:paraId="507DB707" w14:textId="3CD4B4A1" w:rsidR="00272A67" w:rsidRPr="00272A67" w:rsidRDefault="00D95510" w:rsidP="00C3639D">
      <w:pPr>
        <w:pStyle w:val="Heading2"/>
      </w:pPr>
      <w:r w:rsidRPr="00711297">
        <w:t>Agend</w:t>
      </w:r>
      <w:r w:rsidR="00272A67">
        <w:t>a</w:t>
      </w:r>
    </w:p>
    <w:p w14:paraId="4C2B3CA4" w14:textId="77777777" w:rsidR="004C5A64" w:rsidRPr="004C5A64" w:rsidRDefault="004C5A64" w:rsidP="004C5A64">
      <w:pPr>
        <w:pStyle w:val="ListParagraph"/>
        <w:numPr>
          <w:ilvl w:val="0"/>
          <w:numId w:val="3"/>
        </w:numPr>
        <w:spacing w:before="240" w:line="360" w:lineRule="auto"/>
        <w:rPr>
          <w:color w:val="000000" w:themeColor="text1"/>
        </w:rPr>
      </w:pPr>
      <w:r w:rsidRPr="004C5A64">
        <w:rPr>
          <w:color w:val="000000" w:themeColor="text1"/>
        </w:rPr>
        <w:t>Welcome and introductions; Todd Shechter, Amy Wendt et al.</w:t>
      </w:r>
    </w:p>
    <w:p w14:paraId="42B247A1" w14:textId="00B0CE54" w:rsidR="004C5A64" w:rsidRPr="004C5A64" w:rsidRDefault="004C5A64" w:rsidP="008662AA">
      <w:pPr>
        <w:pStyle w:val="ListParagraph"/>
        <w:numPr>
          <w:ilvl w:val="0"/>
          <w:numId w:val="3"/>
        </w:numPr>
        <w:spacing w:before="240" w:line="240" w:lineRule="auto"/>
      </w:pPr>
      <w:r w:rsidRPr="004C5A64">
        <w:rPr>
          <w:rFonts w:cs="Calibri"/>
          <w:color w:val="000000" w:themeColor="text1"/>
        </w:rPr>
        <w:t xml:space="preserve">Implications of the National Security Presidential Memorandum (NSPM-33); John Jay Miller, Interim Director of the Research Security Program, OVCRGE. </w:t>
      </w:r>
    </w:p>
    <w:p w14:paraId="222E9FED" w14:textId="5909CEE4" w:rsidR="004C5A64" w:rsidRPr="004C5A64" w:rsidRDefault="004C5A64" w:rsidP="008662AA">
      <w:pPr>
        <w:pStyle w:val="ListParagraph"/>
        <w:numPr>
          <w:ilvl w:val="0"/>
          <w:numId w:val="3"/>
        </w:numPr>
        <w:spacing w:before="240" w:line="276" w:lineRule="auto"/>
        <w:rPr>
          <w:color w:val="000000" w:themeColor="text1"/>
        </w:rPr>
      </w:pPr>
      <w:r w:rsidRPr="004C5A64">
        <w:rPr>
          <w:color w:val="000000" w:themeColor="text1"/>
        </w:rPr>
        <w:t>Small group discussions:</w:t>
      </w:r>
    </w:p>
    <w:p w14:paraId="71BA1B77" w14:textId="77777777" w:rsidR="004C5A64" w:rsidRPr="004C5A64" w:rsidRDefault="004C5A64" w:rsidP="008662AA">
      <w:pPr>
        <w:spacing w:before="240" w:line="276" w:lineRule="auto"/>
        <w:ind w:left="2160"/>
        <w:rPr>
          <w:i/>
          <w:iCs/>
          <w:color w:val="000000" w:themeColor="text1"/>
        </w:rPr>
      </w:pPr>
      <w:r w:rsidRPr="004C5A64">
        <w:rPr>
          <w:i/>
          <w:iCs/>
          <w:color w:val="000000" w:themeColor="text1"/>
        </w:rPr>
        <w:t>When thinking about yourself, your research group, your department, your college, or the university – what do you think ACORC should be working on to make a positive impact on your work and, more broadly, on the work of other researchers at UW–Madison?</w:t>
      </w:r>
    </w:p>
    <w:p w14:paraId="0BBC924E" w14:textId="77777777" w:rsidR="004C5A64" w:rsidRPr="004C5A64" w:rsidRDefault="004C5A64" w:rsidP="004C5A64">
      <w:pPr>
        <w:spacing w:before="240" w:line="240" w:lineRule="auto"/>
        <w:ind w:left="2160"/>
        <w:rPr>
          <w:color w:val="000000" w:themeColor="text1"/>
        </w:rPr>
      </w:pPr>
      <w:r w:rsidRPr="004C5A64">
        <w:rPr>
          <w:color w:val="000000" w:themeColor="text1"/>
        </w:rPr>
        <w:t>Possible ideas to start with:</w:t>
      </w:r>
    </w:p>
    <w:p w14:paraId="5C45675E" w14:textId="77777777" w:rsidR="004C5A64" w:rsidRPr="004C5A64" w:rsidRDefault="004C5A64" w:rsidP="004C5A64">
      <w:pPr>
        <w:pStyle w:val="ListParagraph"/>
        <w:numPr>
          <w:ilvl w:val="0"/>
          <w:numId w:val="5"/>
        </w:numPr>
        <w:spacing w:before="240" w:after="0" w:line="240" w:lineRule="auto"/>
        <w:rPr>
          <w:color w:val="000000" w:themeColor="text1"/>
        </w:rPr>
      </w:pPr>
      <w:r w:rsidRPr="004C5A64">
        <w:rPr>
          <w:color w:val="000000" w:themeColor="text1"/>
        </w:rPr>
        <w:t>Making data easier to share.</w:t>
      </w:r>
    </w:p>
    <w:p w14:paraId="6D9B615B" w14:textId="77777777" w:rsidR="004C5A64" w:rsidRPr="004C5A64" w:rsidRDefault="004C5A64" w:rsidP="004C5A64">
      <w:pPr>
        <w:pStyle w:val="ListParagraph"/>
        <w:numPr>
          <w:ilvl w:val="0"/>
          <w:numId w:val="5"/>
        </w:numPr>
        <w:spacing w:before="240" w:after="0" w:line="240" w:lineRule="auto"/>
        <w:rPr>
          <w:color w:val="000000" w:themeColor="text1"/>
        </w:rPr>
      </w:pPr>
      <w:r w:rsidRPr="004C5A64">
        <w:rPr>
          <w:color w:val="000000" w:themeColor="text1"/>
        </w:rPr>
        <w:t>Understanding tools that support AI.</w:t>
      </w:r>
    </w:p>
    <w:p w14:paraId="7CF2C296" w14:textId="77777777" w:rsidR="004C5A64" w:rsidRPr="004C5A64" w:rsidRDefault="004C5A64" w:rsidP="004C5A64">
      <w:pPr>
        <w:pStyle w:val="ListParagraph"/>
        <w:numPr>
          <w:ilvl w:val="0"/>
          <w:numId w:val="5"/>
        </w:numPr>
        <w:spacing w:before="240" w:after="0" w:line="240" w:lineRule="auto"/>
        <w:rPr>
          <w:color w:val="000000" w:themeColor="text1"/>
        </w:rPr>
      </w:pPr>
      <w:r w:rsidRPr="004C5A64">
        <w:rPr>
          <w:color w:val="000000" w:themeColor="text1"/>
        </w:rPr>
        <w:t xml:space="preserve">Ways to educate research students on best computing practices.  </w:t>
      </w:r>
    </w:p>
    <w:p w14:paraId="081FEF4E" w14:textId="77777777" w:rsidR="004C5A64" w:rsidRPr="004C5A64" w:rsidRDefault="004C5A64" w:rsidP="004C5A64">
      <w:pPr>
        <w:pStyle w:val="ListParagraph"/>
        <w:numPr>
          <w:ilvl w:val="0"/>
          <w:numId w:val="5"/>
        </w:numPr>
        <w:spacing w:before="240" w:after="0" w:line="240" w:lineRule="auto"/>
        <w:rPr>
          <w:color w:val="000000" w:themeColor="text1"/>
        </w:rPr>
      </w:pPr>
      <w:r w:rsidRPr="004C5A64">
        <w:rPr>
          <w:color w:val="000000" w:themeColor="text1"/>
        </w:rPr>
        <w:t>Your great idea here!</w:t>
      </w:r>
    </w:p>
    <w:p w14:paraId="549CDDA1" w14:textId="2AC11415" w:rsidR="004C5A64" w:rsidRPr="004C5A64" w:rsidRDefault="004C5A64" w:rsidP="004C5A64">
      <w:pPr>
        <w:pStyle w:val="ListParagraph"/>
        <w:numPr>
          <w:ilvl w:val="0"/>
          <w:numId w:val="3"/>
        </w:numPr>
        <w:spacing w:before="240" w:after="0" w:line="240" w:lineRule="auto"/>
        <w:rPr>
          <w:color w:val="000000" w:themeColor="text1"/>
        </w:rPr>
      </w:pPr>
      <w:r w:rsidRPr="004C5A64">
        <w:rPr>
          <w:color w:val="000000" w:themeColor="text1"/>
        </w:rPr>
        <w:t>Group report outs:</w:t>
      </w:r>
    </w:p>
    <w:p w14:paraId="20EF4CEC" w14:textId="77777777" w:rsidR="004C5A64" w:rsidRPr="004C5A64" w:rsidRDefault="004C5A64" w:rsidP="004C5A64">
      <w:pPr>
        <w:spacing w:after="0"/>
        <w:ind w:firstLine="720"/>
        <w:rPr>
          <w:i/>
          <w:iCs/>
          <w:color w:val="000000" w:themeColor="text1"/>
        </w:rPr>
      </w:pPr>
      <w:r w:rsidRPr="004C5A64">
        <w:rPr>
          <w:color w:val="000000" w:themeColor="text1"/>
        </w:rPr>
        <w:t>Individual report-outs from each table highlighting their conversations and ideas.</w:t>
      </w:r>
      <w:r w:rsidRPr="004C5A64">
        <w:rPr>
          <w:i/>
          <w:iCs/>
          <w:color w:val="000000" w:themeColor="text1"/>
        </w:rPr>
        <w:t xml:space="preserve"> </w:t>
      </w:r>
    </w:p>
    <w:p w14:paraId="1A0F6ED1" w14:textId="6EEBD281" w:rsidR="00272A67" w:rsidRDefault="004C5A64" w:rsidP="001E2F5B">
      <w:pPr>
        <w:pStyle w:val="ListParagraph"/>
        <w:spacing w:after="0"/>
        <w:rPr>
          <w:color w:val="000000" w:themeColor="text1"/>
        </w:rPr>
      </w:pPr>
      <w:r w:rsidRPr="004C5A64">
        <w:rPr>
          <w:i/>
          <w:iCs/>
          <w:color w:val="000000" w:themeColor="text1"/>
        </w:rPr>
        <w:t>Todd and Amy to record common themes, to help then form small working groups.</w:t>
      </w:r>
      <w:r w:rsidRPr="004C5A64">
        <w:rPr>
          <w:color w:val="000000" w:themeColor="text1"/>
        </w:rPr>
        <w:t xml:space="preserve"> </w:t>
      </w:r>
    </w:p>
    <w:p w14:paraId="2064CF19" w14:textId="77777777" w:rsidR="001E2F5B" w:rsidRPr="001E2F5B" w:rsidRDefault="001E2F5B" w:rsidP="001E2F5B">
      <w:pPr>
        <w:pStyle w:val="ListParagraph"/>
        <w:spacing w:after="0"/>
        <w:rPr>
          <w:color w:val="000000" w:themeColor="text1"/>
        </w:rPr>
      </w:pPr>
    </w:p>
    <w:p w14:paraId="71161475" w14:textId="5669A7E1" w:rsidR="0018287A" w:rsidRDefault="0018287A" w:rsidP="001E2F5B">
      <w:pPr>
        <w:pStyle w:val="Heading3"/>
      </w:pPr>
      <w:r w:rsidRPr="00133100">
        <w:t>Committee description:</w:t>
      </w:r>
    </w:p>
    <w:p w14:paraId="5939EFC3" w14:textId="77777777" w:rsidR="001E2F5B" w:rsidRPr="001E2F5B" w:rsidRDefault="001E2F5B" w:rsidP="001E2F5B"/>
    <w:p w14:paraId="771BC210" w14:textId="77777777" w:rsidR="0018287A" w:rsidRPr="00133100" w:rsidRDefault="0018287A" w:rsidP="0018287A">
      <w:pPr>
        <w:ind w:left="720"/>
      </w:pPr>
      <w:r>
        <w:t>The UW–‍Madison Advisory Committee on Research Computing (ACORC), in collaboration with the Vice Chancellor for Research (VCR), provides vision, leadership and advocacy in setting the direction for research computing for the university. Through researcher-focused representation, the group provides guidance, directs investment, formulates technical strategies, and advocates for research-related computational capabilities in the form of services, facilities and training for the university.</w:t>
      </w:r>
    </w:p>
    <w:p w14:paraId="67418CE6" w14:textId="77777777" w:rsidR="0018287A" w:rsidRPr="00A8037F" w:rsidRDefault="0018287A" w:rsidP="00680A97">
      <w:pPr>
        <w:spacing w:line="480" w:lineRule="auto"/>
        <w:jc w:val="both"/>
        <w:rPr>
          <w:rFonts w:cstheme="minorHAnsi"/>
          <w:sz w:val="24"/>
          <w:szCs w:val="24"/>
        </w:rPr>
      </w:pPr>
    </w:p>
    <w:p w14:paraId="5A0F9A86" w14:textId="46CB0938" w:rsidR="005247C5" w:rsidRPr="005247C5" w:rsidRDefault="005247C5">
      <w:pPr>
        <w:jc w:val="both"/>
        <w:rPr>
          <w:rStyle w:val="SubtleEmphasis"/>
          <w:sz w:val="24"/>
          <w:szCs w:val="24"/>
        </w:rPr>
      </w:pPr>
    </w:p>
    <w:sectPr w:rsidR="005247C5" w:rsidRPr="005247C5" w:rsidSect="007843B9">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F70AC5"/>
    <w:multiLevelType w:val="hybridMultilevel"/>
    <w:tmpl w:val="D3D64E6E"/>
    <w:lvl w:ilvl="0" w:tplc="2C66D0E6">
      <w:start w:val="1"/>
      <w:numFmt w:val="decimal"/>
      <w:lvlText w:val="%1."/>
      <w:lvlJc w:val="left"/>
      <w:pPr>
        <w:ind w:left="72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07E940C">
      <w:numFmt w:val="bullet"/>
      <w:lvlText w:val="•"/>
      <w:lvlJc w:val="left"/>
      <w:pPr>
        <w:ind w:left="1322" w:hanging="360"/>
      </w:pPr>
      <w:rPr>
        <w:rFonts w:hint="default"/>
        <w:lang w:val="en-US" w:eastAsia="en-US" w:bidi="ar-SA"/>
      </w:rPr>
    </w:lvl>
    <w:lvl w:ilvl="2" w:tplc="F79EF33A">
      <w:numFmt w:val="bullet"/>
      <w:lvlText w:val="•"/>
      <w:lvlJc w:val="left"/>
      <w:pPr>
        <w:ind w:left="1924" w:hanging="360"/>
      </w:pPr>
      <w:rPr>
        <w:rFonts w:hint="default"/>
        <w:lang w:val="en-US" w:eastAsia="en-US" w:bidi="ar-SA"/>
      </w:rPr>
    </w:lvl>
    <w:lvl w:ilvl="3" w:tplc="8DA0C320">
      <w:numFmt w:val="bullet"/>
      <w:lvlText w:val="•"/>
      <w:lvlJc w:val="left"/>
      <w:pPr>
        <w:ind w:left="2527" w:hanging="360"/>
      </w:pPr>
      <w:rPr>
        <w:rFonts w:hint="default"/>
        <w:lang w:val="en-US" w:eastAsia="en-US" w:bidi="ar-SA"/>
      </w:rPr>
    </w:lvl>
    <w:lvl w:ilvl="4" w:tplc="42982D44">
      <w:numFmt w:val="bullet"/>
      <w:lvlText w:val="•"/>
      <w:lvlJc w:val="left"/>
      <w:pPr>
        <w:ind w:left="3129" w:hanging="360"/>
      </w:pPr>
      <w:rPr>
        <w:rFonts w:hint="default"/>
        <w:lang w:val="en-US" w:eastAsia="en-US" w:bidi="ar-SA"/>
      </w:rPr>
    </w:lvl>
    <w:lvl w:ilvl="5" w:tplc="EAE4F45E">
      <w:numFmt w:val="bullet"/>
      <w:lvlText w:val="•"/>
      <w:lvlJc w:val="left"/>
      <w:pPr>
        <w:ind w:left="3732" w:hanging="360"/>
      </w:pPr>
      <w:rPr>
        <w:rFonts w:hint="default"/>
        <w:lang w:val="en-US" w:eastAsia="en-US" w:bidi="ar-SA"/>
      </w:rPr>
    </w:lvl>
    <w:lvl w:ilvl="6" w:tplc="57F606CA">
      <w:numFmt w:val="bullet"/>
      <w:lvlText w:val="•"/>
      <w:lvlJc w:val="left"/>
      <w:pPr>
        <w:ind w:left="4334" w:hanging="360"/>
      </w:pPr>
      <w:rPr>
        <w:rFonts w:hint="default"/>
        <w:lang w:val="en-US" w:eastAsia="en-US" w:bidi="ar-SA"/>
      </w:rPr>
    </w:lvl>
    <w:lvl w:ilvl="7" w:tplc="D2CA29B8">
      <w:numFmt w:val="bullet"/>
      <w:lvlText w:val="•"/>
      <w:lvlJc w:val="left"/>
      <w:pPr>
        <w:ind w:left="4936" w:hanging="360"/>
      </w:pPr>
      <w:rPr>
        <w:rFonts w:hint="default"/>
        <w:lang w:val="en-US" w:eastAsia="en-US" w:bidi="ar-SA"/>
      </w:rPr>
    </w:lvl>
    <w:lvl w:ilvl="8" w:tplc="DF7A060A">
      <w:numFmt w:val="bullet"/>
      <w:lvlText w:val="•"/>
      <w:lvlJc w:val="left"/>
      <w:pPr>
        <w:ind w:left="5539" w:hanging="360"/>
      </w:pPr>
      <w:rPr>
        <w:rFonts w:hint="default"/>
        <w:lang w:val="en-US" w:eastAsia="en-US" w:bidi="ar-SA"/>
      </w:rPr>
    </w:lvl>
  </w:abstractNum>
  <w:abstractNum w:abstractNumId="1" w15:restartNumberingAfterBreak="0">
    <w:nsid w:val="2FF624D3"/>
    <w:multiLevelType w:val="hybridMultilevel"/>
    <w:tmpl w:val="D4CA0352"/>
    <w:lvl w:ilvl="0" w:tplc="C3148760">
      <w:start w:val="1"/>
      <w:numFmt w:val="bullet"/>
      <w:lvlText w:val="-"/>
      <w:lvlJc w:val="left"/>
      <w:pPr>
        <w:ind w:left="2520" w:hanging="360"/>
      </w:pPr>
      <w:rPr>
        <w:rFonts w:ascii="Roboto" w:eastAsia="Roboto" w:hAnsi="Roboto" w:cs="Roboto"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2" w15:restartNumberingAfterBreak="0">
    <w:nsid w:val="35FA042B"/>
    <w:multiLevelType w:val="hybridMultilevel"/>
    <w:tmpl w:val="777C5A26"/>
    <w:lvl w:ilvl="0" w:tplc="04090001">
      <w:start w:val="1"/>
      <w:numFmt w:val="bullet"/>
      <w:lvlText w:val=""/>
      <w:lvlJc w:val="left"/>
      <w:pPr>
        <w:ind w:left="2520" w:hanging="360"/>
      </w:pPr>
      <w:rPr>
        <w:rFonts w:ascii="Symbol" w:hAnsi="Symbol"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3" w15:restartNumberingAfterBreak="0">
    <w:nsid w:val="44F93F92"/>
    <w:multiLevelType w:val="hybridMultilevel"/>
    <w:tmpl w:val="251E5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4119E0"/>
    <w:multiLevelType w:val="hybridMultilevel"/>
    <w:tmpl w:val="E99EE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530954">
    <w:abstractNumId w:val="0"/>
  </w:num>
  <w:num w:numId="2" w16cid:durableId="595794853">
    <w:abstractNumId w:val="3"/>
  </w:num>
  <w:num w:numId="3" w16cid:durableId="916212960">
    <w:abstractNumId w:val="4"/>
  </w:num>
  <w:num w:numId="4" w16cid:durableId="91320744">
    <w:abstractNumId w:val="1"/>
  </w:num>
  <w:num w:numId="5" w16cid:durableId="219287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011AFC"/>
    <w:rsid w:val="000B5B53"/>
    <w:rsid w:val="0013113D"/>
    <w:rsid w:val="0018287A"/>
    <w:rsid w:val="001E2F5B"/>
    <w:rsid w:val="001F611D"/>
    <w:rsid w:val="00272A67"/>
    <w:rsid w:val="002C0AAC"/>
    <w:rsid w:val="00373A59"/>
    <w:rsid w:val="00377E09"/>
    <w:rsid w:val="004A1614"/>
    <w:rsid w:val="004C5A64"/>
    <w:rsid w:val="005247C5"/>
    <w:rsid w:val="00540BBC"/>
    <w:rsid w:val="00541CCB"/>
    <w:rsid w:val="005D1663"/>
    <w:rsid w:val="005F59DC"/>
    <w:rsid w:val="00667756"/>
    <w:rsid w:val="00680A97"/>
    <w:rsid w:val="00711297"/>
    <w:rsid w:val="00756139"/>
    <w:rsid w:val="007843B9"/>
    <w:rsid w:val="0081367A"/>
    <w:rsid w:val="008662AA"/>
    <w:rsid w:val="00891642"/>
    <w:rsid w:val="008F1A2A"/>
    <w:rsid w:val="009B685C"/>
    <w:rsid w:val="00A74CBF"/>
    <w:rsid w:val="00A8037F"/>
    <w:rsid w:val="00A90E2A"/>
    <w:rsid w:val="00AF3766"/>
    <w:rsid w:val="00C23616"/>
    <w:rsid w:val="00C3639D"/>
    <w:rsid w:val="00C42420"/>
    <w:rsid w:val="00D4755B"/>
    <w:rsid w:val="00D95510"/>
    <w:rsid w:val="00E0524E"/>
    <w:rsid w:val="00F11FEB"/>
    <w:rsid w:val="00F62EC9"/>
    <w:rsid w:val="00F66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828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BodyText">
    <w:name w:val="Body Text"/>
    <w:basedOn w:val="Normal"/>
    <w:link w:val="BodyTextChar"/>
    <w:uiPriority w:val="1"/>
    <w:qFormat/>
    <w:rsid w:val="00272A67"/>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272A67"/>
    <w:rPr>
      <w:rFonts w:ascii="Calibri" w:eastAsia="Calibri" w:hAnsi="Calibri" w:cs="Calibri"/>
      <w:kern w:val="0"/>
      <w:sz w:val="24"/>
      <w:szCs w:val="24"/>
      <w14:ligatures w14:val="none"/>
    </w:rPr>
  </w:style>
  <w:style w:type="paragraph" w:styleId="ListParagraph">
    <w:name w:val="List Paragraph"/>
    <w:basedOn w:val="Normal"/>
    <w:uiPriority w:val="34"/>
    <w:qFormat/>
    <w:rsid w:val="00C3639D"/>
    <w:pPr>
      <w:ind w:left="720"/>
      <w:contextualSpacing/>
    </w:pPr>
  </w:style>
  <w:style w:type="character" w:customStyle="1" w:styleId="Heading3Char">
    <w:name w:val="Heading 3 Char"/>
    <w:basedOn w:val="DefaultParagraphFont"/>
    <w:link w:val="Heading3"/>
    <w:uiPriority w:val="9"/>
    <w:rsid w:val="0018287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993740">
      <w:bodyDiv w:val="1"/>
      <w:marLeft w:val="0"/>
      <w:marRight w:val="0"/>
      <w:marTop w:val="0"/>
      <w:marBottom w:val="0"/>
      <w:divBdr>
        <w:top w:val="none" w:sz="0" w:space="0" w:color="auto"/>
        <w:left w:val="none" w:sz="0" w:space="0" w:color="auto"/>
        <w:bottom w:val="none" w:sz="0" w:space="0" w:color="auto"/>
        <w:right w:val="none" w:sz="0" w:space="0" w:color="auto"/>
      </w:divBdr>
    </w:div>
    <w:div w:id="747191045">
      <w:bodyDiv w:val="1"/>
      <w:marLeft w:val="0"/>
      <w:marRight w:val="0"/>
      <w:marTop w:val="0"/>
      <w:marBottom w:val="0"/>
      <w:divBdr>
        <w:top w:val="none" w:sz="0" w:space="0" w:color="auto"/>
        <w:left w:val="none" w:sz="0" w:space="0" w:color="auto"/>
        <w:bottom w:val="none" w:sz="0" w:space="0" w:color="auto"/>
        <w:right w:val="none" w:sz="0" w:space="0" w:color="auto"/>
      </w:divBdr>
    </w:div>
    <w:div w:id="2042633079">
      <w:bodyDiv w:val="1"/>
      <w:marLeft w:val="0"/>
      <w:marRight w:val="0"/>
      <w:marTop w:val="0"/>
      <w:marBottom w:val="0"/>
      <w:divBdr>
        <w:top w:val="none" w:sz="0" w:space="0" w:color="auto"/>
        <w:left w:val="none" w:sz="0" w:space="0" w:color="auto"/>
        <w:bottom w:val="none" w:sz="0" w:space="0" w:color="auto"/>
        <w:right w:val="none" w:sz="0" w:space="0" w:color="auto"/>
      </w:divBdr>
    </w:div>
    <w:div w:id="2143575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228</Words>
  <Characters>1303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ITC agenda for December 15, 2023</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ACORC agenda for November 28, 2023</dc:title>
  <dc:subject/>
  <dc:creator>Becky Morgan</dc:creator>
  <cp:keywords/>
  <dc:description/>
  <cp:lastModifiedBy>Erik Geiger</cp:lastModifiedBy>
  <cp:revision>6</cp:revision>
  <dcterms:created xsi:type="dcterms:W3CDTF">2024-07-15T19:20:00Z</dcterms:created>
  <dcterms:modified xsi:type="dcterms:W3CDTF">2024-07-15T20:03:00Z</dcterms:modified>
</cp:coreProperties>
</file>