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006F945" w14:textId="77777777" w:rsidR="007937BB" w:rsidRDefault="004D4385">
      <w:pPr>
        <w:pStyle w:val="Heading1"/>
        <w:shd w:val="clear" w:color="auto" w:fill="FFFFFF"/>
        <w:spacing w:after="300"/>
        <w:ind w:right="140"/>
        <w:rPr>
          <w:color w:val="111111"/>
        </w:rPr>
      </w:pPr>
      <w:bookmarkStart w:id="0" w:name="_d8cpoegsg4og" w:colFirst="0" w:colLast="0"/>
      <w:bookmarkEnd w:id="0"/>
      <w:r>
        <w:rPr>
          <w:noProof/>
          <w:color w:val="111111"/>
        </w:rPr>
        <w:drawing>
          <wp:inline distT="114300" distB="114300" distL="114300" distR="114300" wp14:anchorId="6EFA240C" wp14:editId="0D45D5A0">
            <wp:extent cx="1104900" cy="732462"/>
            <wp:effectExtent l="0" t="0" r="0" b="0"/>
            <wp:docPr id="1" name="image1.png" descr="University of Wisconsin–Madison logo"/>
            <wp:cNvGraphicFramePr/>
            <a:graphic xmlns:a="http://schemas.openxmlformats.org/drawingml/2006/main">
              <a:graphicData uri="http://schemas.openxmlformats.org/drawingml/2006/picture">
                <pic:pic xmlns:pic="http://schemas.openxmlformats.org/drawingml/2006/picture">
                  <pic:nvPicPr>
                    <pic:cNvPr id="0" name="image1.png" descr="University of Wisconsin–Madison logo"/>
                    <pic:cNvPicPr preferRelativeResize="0"/>
                  </pic:nvPicPr>
                  <pic:blipFill>
                    <a:blip r:embed="rId7"/>
                    <a:srcRect/>
                    <a:stretch>
                      <a:fillRect/>
                    </a:stretch>
                  </pic:blipFill>
                  <pic:spPr>
                    <a:xfrm>
                      <a:off x="0" y="0"/>
                      <a:ext cx="1104900" cy="732462"/>
                    </a:xfrm>
                    <a:prstGeom prst="rect">
                      <a:avLst/>
                    </a:prstGeom>
                    <a:ln/>
                  </pic:spPr>
                </pic:pic>
              </a:graphicData>
            </a:graphic>
          </wp:inline>
        </w:drawing>
      </w:r>
    </w:p>
    <w:p w14:paraId="269579D9" w14:textId="77777777" w:rsidR="007937BB" w:rsidRDefault="004D4385">
      <w:pPr>
        <w:rPr>
          <w:b/>
        </w:rPr>
      </w:pPr>
      <w:r>
        <w:rPr>
          <w:b/>
        </w:rPr>
        <w:t xml:space="preserve">Advisory Committee on Research Computing (ACORC) </w:t>
      </w:r>
    </w:p>
    <w:p w14:paraId="4F7052FF" w14:textId="77777777" w:rsidR="007937BB" w:rsidRDefault="004D4385">
      <w:pPr>
        <w:rPr>
          <w:b/>
        </w:rPr>
      </w:pPr>
      <w:r>
        <w:rPr>
          <w:b/>
        </w:rPr>
        <w:t>April meeting agenda document</w:t>
      </w:r>
    </w:p>
    <w:p w14:paraId="232CEDF6" w14:textId="77777777" w:rsidR="007937BB" w:rsidRDefault="004D4385">
      <w:r>
        <w:t>Contact: Todd Shechter (todd.shechter@wisc.edu) and Amy Wendt (amy.wendt@wisc.edu)</w:t>
      </w:r>
    </w:p>
    <w:p w14:paraId="0DB1AA5F" w14:textId="77777777" w:rsidR="007937BB" w:rsidRDefault="007937BB"/>
    <w:p w14:paraId="73E1B43C" w14:textId="77777777" w:rsidR="007937BB" w:rsidRDefault="004D4385">
      <w:r>
        <w:rPr>
          <w:b/>
        </w:rPr>
        <w:t>Meeting date/time</w:t>
      </w:r>
      <w:r>
        <w:t>:</w:t>
      </w:r>
    </w:p>
    <w:p w14:paraId="34CC44B4" w14:textId="77777777" w:rsidR="007937BB" w:rsidRDefault="004D4385">
      <w:r>
        <w:tab/>
        <w:t>23 April 2024, Tuesday, 10-11am</w:t>
      </w:r>
    </w:p>
    <w:p w14:paraId="1B747E3E" w14:textId="77777777" w:rsidR="007937BB" w:rsidRDefault="007937BB"/>
    <w:p w14:paraId="5F1BC39F" w14:textId="77777777" w:rsidR="007937BB" w:rsidRDefault="004D4385">
      <w:r>
        <w:rPr>
          <w:b/>
        </w:rPr>
        <w:t>Meeting location</w:t>
      </w:r>
      <w:r>
        <w:t>:</w:t>
      </w:r>
    </w:p>
    <w:p w14:paraId="472CA651" w14:textId="38C1F353" w:rsidR="007937BB" w:rsidRDefault="004D4385">
      <w:r>
        <w:tab/>
      </w:r>
      <w:r>
        <w:t>Bascom Hall room 260, or</w:t>
      </w:r>
      <w:r w:rsidR="00FB04C8">
        <w:t xml:space="preserve"> via Teams</w:t>
      </w:r>
    </w:p>
    <w:p w14:paraId="16F55F6C" w14:textId="77777777" w:rsidR="007937BB" w:rsidRDefault="007937BB"/>
    <w:p w14:paraId="5E5A7E96" w14:textId="77777777" w:rsidR="007937BB" w:rsidRDefault="004D4385">
      <w:pPr>
        <w:rPr>
          <w:b/>
        </w:rPr>
      </w:pPr>
      <w:r>
        <w:rPr>
          <w:b/>
        </w:rPr>
        <w:t>Guests:</w:t>
      </w:r>
    </w:p>
    <w:p w14:paraId="50B71DDA" w14:textId="77777777" w:rsidR="007937BB" w:rsidRDefault="004D4385">
      <w:r>
        <w:rPr>
          <w:b/>
        </w:rPr>
        <w:tab/>
      </w:r>
      <w:r>
        <w:t>Provost Charles Isbell</w:t>
      </w:r>
    </w:p>
    <w:p w14:paraId="1C011A7A" w14:textId="77777777" w:rsidR="007937BB" w:rsidRDefault="004D4385">
      <w:r>
        <w:tab/>
        <w:t>Senior Vice Provost of Academic Affairs, John Zumbrunnen</w:t>
      </w:r>
    </w:p>
    <w:p w14:paraId="71616B78" w14:textId="77777777" w:rsidR="007937BB" w:rsidRDefault="007937BB"/>
    <w:p w14:paraId="4164E0CA" w14:textId="77777777" w:rsidR="007937BB" w:rsidRDefault="004D4385">
      <w:pPr>
        <w:rPr>
          <w:b/>
        </w:rPr>
      </w:pPr>
      <w:r>
        <w:rPr>
          <w:b/>
        </w:rPr>
        <w:t>Committee description:</w:t>
      </w:r>
    </w:p>
    <w:p w14:paraId="56108B82" w14:textId="77777777" w:rsidR="007937BB" w:rsidRDefault="004D4385">
      <w:pPr>
        <w:ind w:left="720"/>
      </w:pPr>
      <w:r>
        <w:t>The UW–‍Madison Advisory Committee on Research Computing (ACORC), in collaboration with the Vice Chancellor for Research (VCR), provides vision, leadership and advocacy in setting the direction for research computing for the university. Through researcher-focused representation, the group provides guidance, directs investment, formulates technical strategies, and advocates for research-related computational capabilities in the form of services, facilities and training for the university.</w:t>
      </w:r>
    </w:p>
    <w:p w14:paraId="53C4EA2B" w14:textId="77777777" w:rsidR="007937BB" w:rsidRDefault="007937BB">
      <w:pPr>
        <w:ind w:left="720"/>
      </w:pPr>
    </w:p>
    <w:p w14:paraId="44585BB2" w14:textId="77777777" w:rsidR="007937BB" w:rsidRDefault="004D4385">
      <w:pPr>
        <w:rPr>
          <w:b/>
        </w:rPr>
      </w:pPr>
      <w:hyperlink r:id="rId8">
        <w:r>
          <w:rPr>
            <w:b/>
            <w:color w:val="1155CC"/>
            <w:u w:val="single"/>
          </w:rPr>
          <w:t>Committee website</w:t>
        </w:r>
      </w:hyperlink>
    </w:p>
    <w:p w14:paraId="0CC2A0F8" w14:textId="77777777" w:rsidR="007937BB" w:rsidRDefault="004D4385">
      <w:r>
        <w:rPr>
          <w:b/>
        </w:rPr>
        <w:tab/>
      </w:r>
    </w:p>
    <w:p w14:paraId="21A613C0" w14:textId="77777777" w:rsidR="007937BB" w:rsidRDefault="004D4385">
      <w:pPr>
        <w:rPr>
          <w:b/>
        </w:rPr>
      </w:pPr>
      <w:r>
        <w:rPr>
          <w:b/>
        </w:rPr>
        <w:t xml:space="preserve">Meeting agenda </w:t>
      </w:r>
    </w:p>
    <w:p w14:paraId="7B50756D" w14:textId="77777777" w:rsidR="007937BB" w:rsidRDefault="004D4385">
      <w:pPr>
        <w:numPr>
          <w:ilvl w:val="0"/>
          <w:numId w:val="1"/>
        </w:numPr>
      </w:pPr>
      <w:r>
        <w:t>Brief welcome, committee overview and introduction; Todd and Amy</w:t>
      </w:r>
    </w:p>
    <w:p w14:paraId="58B5DE24" w14:textId="77777777" w:rsidR="007937BB" w:rsidRDefault="007937BB"/>
    <w:p w14:paraId="5417FB8B" w14:textId="77777777" w:rsidR="007937BB" w:rsidRDefault="004D4385">
      <w:pPr>
        <w:numPr>
          <w:ilvl w:val="0"/>
          <w:numId w:val="1"/>
        </w:numPr>
      </w:pPr>
      <w:r>
        <w:t>Initial discussion topics (questions sent to our guests ahead of time):</w:t>
      </w:r>
    </w:p>
    <w:p w14:paraId="3719F5FD" w14:textId="77777777" w:rsidR="007937BB" w:rsidRDefault="004D4385">
      <w:pPr>
        <w:numPr>
          <w:ilvl w:val="1"/>
          <w:numId w:val="1"/>
        </w:numPr>
      </w:pPr>
      <w:r>
        <w:t>RISE and RISE-AI are bold, important, strategic initiatives for our campus. What do we hope to accomplish with RISE-AI? How will this position UW–Madison, our collaborators, and the state of Wisconsin, towards the future?</w:t>
      </w:r>
    </w:p>
    <w:p w14:paraId="79FEB35D" w14:textId="77777777" w:rsidR="007937BB" w:rsidRDefault="004D4385">
      <w:pPr>
        <w:numPr>
          <w:ilvl w:val="1"/>
          <w:numId w:val="1"/>
        </w:numPr>
      </w:pPr>
      <w:r>
        <w:t>Competition for RISE-AI faculty members is likely to be highly competitive. How can UW–Madison be the most attractive university for these individuals to join? From a research computing perspective, how can we help recruit, foster, and further the work of the new faculty?</w:t>
      </w:r>
    </w:p>
    <w:p w14:paraId="3B33E96D" w14:textId="77777777" w:rsidR="007937BB" w:rsidRDefault="004D4385">
      <w:pPr>
        <w:numPr>
          <w:ilvl w:val="1"/>
          <w:numId w:val="1"/>
        </w:numPr>
      </w:pPr>
      <w:r>
        <w:t>Being proactive, what are the envisioned cyberinfrastructure capabilities (people, software, hardware) of the RISE-AI faculty?</w:t>
      </w:r>
    </w:p>
    <w:p w14:paraId="518ED124" w14:textId="77777777" w:rsidR="007937BB" w:rsidRDefault="007937BB">
      <w:pPr>
        <w:pStyle w:val="Heading2"/>
        <w:shd w:val="clear" w:color="auto" w:fill="FFFFFF"/>
        <w:spacing w:after="220"/>
      </w:pPr>
      <w:bookmarkStart w:id="1" w:name="_q35nie2xlcd" w:colFirst="0" w:colLast="0"/>
      <w:bookmarkEnd w:id="1"/>
    </w:p>
    <w:sectPr w:rsidR="007937BB">
      <w:headerReference w:type="default" r:id="rId9"/>
      <w:footerReference w:type="default" r:id="rId10"/>
      <w:pgSz w:w="12240" w:h="15840"/>
      <w:pgMar w:top="720" w:right="720" w:bottom="720" w:left="72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F7BA2AA" w14:textId="77777777" w:rsidR="004D4385" w:rsidRDefault="004D4385">
      <w:pPr>
        <w:spacing w:line="240" w:lineRule="auto"/>
      </w:pPr>
      <w:r>
        <w:separator/>
      </w:r>
    </w:p>
  </w:endnote>
  <w:endnote w:type="continuationSeparator" w:id="0">
    <w:p w14:paraId="249B1D6E" w14:textId="77777777" w:rsidR="004D4385" w:rsidRDefault="004D4385">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Roboto">
    <w:charset w:val="00"/>
    <w:family w:val="auto"/>
    <w:pitch w:val="variable"/>
    <w:sig w:usb0="E0000AFF" w:usb1="5000217F" w:usb2="00000021" w:usb3="00000000" w:csb0="0000019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0F21364" w14:textId="77777777" w:rsidR="007937BB" w:rsidRDefault="007937BB">
    <w:pPr>
      <w:jc w:val="righ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FC6A9C5" w14:textId="77777777" w:rsidR="004D4385" w:rsidRDefault="004D4385">
      <w:pPr>
        <w:spacing w:line="240" w:lineRule="auto"/>
      </w:pPr>
      <w:r>
        <w:separator/>
      </w:r>
    </w:p>
  </w:footnote>
  <w:footnote w:type="continuationSeparator" w:id="0">
    <w:p w14:paraId="294C1097" w14:textId="77777777" w:rsidR="004D4385" w:rsidRDefault="004D4385">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0881F7B" w14:textId="77777777" w:rsidR="007937BB" w:rsidRDefault="007937BB"/>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D933C0"/>
    <w:multiLevelType w:val="multilevel"/>
    <w:tmpl w:val="240EB336"/>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num w:numId="1" w16cid:durableId="196523657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937BB"/>
    <w:rsid w:val="004D4385"/>
    <w:rsid w:val="007937BB"/>
    <w:rsid w:val="00FB04C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D8CDD84"/>
  <w15:docId w15:val="{146B7E39-344F-44D6-BF90-45D10B951C2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Roboto" w:eastAsia="Roboto" w:hAnsi="Roboto" w:cs="Roboto"/>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jc w:val="center"/>
      <w:outlineLvl w:val="0"/>
    </w:pPr>
    <w:rPr>
      <w:sz w:val="36"/>
      <w:szCs w:val="36"/>
    </w:rPr>
  </w:style>
  <w:style w:type="paragraph" w:styleId="Heading2">
    <w:name w:val="heading 2"/>
    <w:basedOn w:val="Normal"/>
    <w:next w:val="Normal"/>
    <w:uiPriority w:val="9"/>
    <w:unhideWhenUsed/>
    <w:qFormat/>
    <w:pPr>
      <w:keepNext/>
      <w:keepLines/>
      <w:spacing w:before="200"/>
      <w:outlineLvl w:val="1"/>
    </w:pPr>
    <w:rPr>
      <w:sz w:val="32"/>
      <w:szCs w:val="32"/>
    </w:rPr>
  </w:style>
  <w:style w:type="paragraph" w:styleId="Heading3">
    <w:name w:val="heading 3"/>
    <w:basedOn w:val="Normal"/>
    <w:next w:val="Normal"/>
    <w:uiPriority w:val="9"/>
    <w:semiHidden/>
    <w:unhideWhenUsed/>
    <w:qFormat/>
    <w:pPr>
      <w:keepNext/>
      <w:keepLines/>
      <w:spacing w:before="200" w:line="273" w:lineRule="auto"/>
      <w:outlineLvl w:val="2"/>
    </w:pPr>
    <w:rPr>
      <w:sz w:val="28"/>
      <w:szCs w:val="28"/>
    </w:rPr>
  </w:style>
  <w:style w:type="paragraph" w:styleId="Heading4">
    <w:name w:val="heading 4"/>
    <w:basedOn w:val="Normal"/>
    <w:next w:val="Normal"/>
    <w:uiPriority w:val="9"/>
    <w:semiHidden/>
    <w:unhideWhenUsed/>
    <w:qFormat/>
    <w:pPr>
      <w:keepNext/>
      <w:keepLines/>
      <w:spacing w:before="200"/>
      <w:outlineLvl w:val="3"/>
    </w:pPr>
    <w:rPr>
      <w:b/>
    </w:rPr>
  </w:style>
  <w:style w:type="paragraph" w:styleId="Heading5">
    <w:name w:val="heading 5"/>
    <w:basedOn w:val="Normal"/>
    <w:next w:val="Normal"/>
    <w:uiPriority w:val="9"/>
    <w:semiHidden/>
    <w:unhideWhenUsed/>
    <w:qFormat/>
    <w:pPr>
      <w:keepNext/>
      <w:keepLines/>
      <w:spacing w:before="200"/>
      <w:outlineLvl w:val="4"/>
    </w:pPr>
    <w:rPr>
      <w:b/>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46"/>
      <w:szCs w:val="46"/>
    </w:rPr>
  </w:style>
  <w:style w:type="paragraph" w:styleId="Subtitle">
    <w:name w:val="Subtitle"/>
    <w:basedOn w:val="Normal"/>
    <w:next w:val="Normal"/>
    <w:uiPriority w:val="11"/>
    <w:qFormat/>
    <w:pPr>
      <w:keepNext/>
      <w:keepLines/>
      <w:spacing w:after="320"/>
      <w:jc w:val="center"/>
    </w:pPr>
    <w:rPr>
      <w:b/>
      <w:color w:val="434343"/>
      <w:sz w:val="30"/>
      <w:szCs w:val="3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hyperlink" Target="https://it.wisc.edu/it-community/governance/advisory-committee-on-research-computing-acorc/" TargetMode="Externa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TotalTime>
  <Pages>1</Pages>
  <Words>267</Words>
  <Characters>1522</Characters>
  <Application>Microsoft Office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subject>ACORC agenda April 23, 2024</dc:subject>
  <dc:creator>Becky Morgan</dc:creator>
  <cp:lastModifiedBy>Becky Morgan</cp:lastModifiedBy>
  <cp:revision>3</cp:revision>
  <dcterms:created xsi:type="dcterms:W3CDTF">2024-04-23T14:16:00Z</dcterms:created>
  <dcterms:modified xsi:type="dcterms:W3CDTF">2024-04-23T14:18:00Z</dcterms:modified>
</cp:coreProperties>
</file>